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7530" w:rsidRDefault="00367530" w:rsidP="00367530">
      <w:pPr>
        <w:tabs>
          <w:tab w:val="left" w:pos="6825"/>
        </w:tabs>
        <w:spacing w:line="150" w:lineRule="exac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="00D04544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редакции Постановления от </w:t>
      </w:r>
      <w:r w:rsidR="00D04544">
        <w:rPr>
          <w:sz w:val="18"/>
          <w:szCs w:val="18"/>
        </w:rPr>
        <w:t>07.02.2025 года № 31-п</w:t>
      </w:r>
    </w:p>
    <w:p w:rsidR="00281E05" w:rsidRDefault="00281E05">
      <w:pPr>
        <w:spacing w:line="1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8790"/>
      </w:tblGrid>
      <w:tr w:rsidR="00281E05">
        <w:trPr>
          <w:trHeight w:val="3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281E05" w:rsidRDefault="00EF4DA2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ПАСПОРТ</w:t>
            </w:r>
          </w:p>
        </w:tc>
      </w:tr>
      <w:tr w:rsidR="00281E05">
        <w:trPr>
          <w:trHeight w:val="3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281E05" w:rsidRDefault="00EF4DA2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муниципальной программы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281E05" w:rsidRDefault="00EF4DA2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«Социально-экономическое развитие Байкаловского сельского поселения» на 2023-2032 годы</w:t>
            </w:r>
          </w:p>
        </w:tc>
      </w:tr>
    </w:tbl>
    <w:p w:rsidR="00281E05" w:rsidRDefault="00281E05">
      <w:pPr>
        <w:spacing w:line="7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885"/>
        <w:gridCol w:w="4650"/>
      </w:tblGrid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Администрация Байкаловского сельского поселения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2023 -</w:t>
            </w:r>
          </w:p>
        </w:tc>
        <w:tc>
          <w:tcPr>
            <w:tcW w:w="46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2032 годы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Цель 1. Обеспечение безопасности населения и территории от чрезвычайных ситуаций, снижение риска возникновения чрезвычайных ситуаций природного и техногенного характера.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1.1. Осуществление мероприятий в области предупреждения и ликвидации последствий чрезвычайных ситуаций и в области гражданской обороны.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2. Обеспечение первичных мер пожарной безопасности.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2.1. Осуществление мероприятий в области обеспечения пожарной безопасности.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3. Минимизация и (или) ликвидация последствий проявления терроризма и экстремизма.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3.1. Участие в профилактике терроризма и экстремизма, а также в минимизации и (или) ликвидации последствий проявлений терроризма и экстремизма.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4. Участие населения в поддержании пожарной безопасности на территории сельского поселения.</w:t>
            </w:r>
          </w:p>
        </w:tc>
      </w:tr>
    </w:tbl>
    <w:p w:rsidR="00281E05" w:rsidRDefault="00281E05">
      <w:pPr>
        <w:sectPr w:rsidR="00281E05">
          <w:headerReference w:type="default" r:id="rId6"/>
          <w:footerReference w:type="default" r:id="rId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4.1. Создание условий для деятельности добровольной пожарной дружины.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5. Обеспечение полномочий в области водохозяйственных мероприятий.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5.1. Организация осуществления отдельных полномочий в области водных отношений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6. Обеспечение сохранности и развития улично-дорожной сети Байкаловского сельского поселения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6.1. Проведение мероприятий по содержанию автомобильных дорог общего пользования местного значения на территории населенных пунктов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6.2. Повышение надежности и безопасности движения по автомобильным дорогам, общего пользования местного значения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6.3. Проведение мероприятий по реконструкции, капитальному ремонту, ремонту мостов расположенных на автомобильных дорогах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6.4. Проведение мероприятий по содержанию и установке дорожных знаков на улично-дорожной сети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6.5. Проведение мероприятий по устройству светофорных объектов.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6.6. Проведение мероприятий по нанесению дорожной разметки на автомобильных дорогах общего пользования.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6.7. Проведение мероприятий по содержанию и ремонту автобусных остановок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6.8. Проведение мероприятий по устройству тротуаров.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6.9. Проведение мероприятий по окраске ограждений на автомобильных дорогах и мостах</w:t>
            </w:r>
          </w:p>
        </w:tc>
      </w:tr>
    </w:tbl>
    <w:p w:rsidR="00281E05" w:rsidRDefault="00281E05">
      <w:pPr>
        <w:sectPr w:rsidR="00281E05">
          <w:headerReference w:type="default" r:id="rId8"/>
          <w:footerReference w:type="default" r:id="rId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7. Развитие современной и эффективной транспортной инфраструктуры, повышение доступности услуг транспортного комплекса для населения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7.1. Повышение обеспеченности населения услугами транспорта</w:t>
            </w:r>
          </w:p>
        </w:tc>
      </w:tr>
      <w:tr w:rsidR="00281E05">
        <w:trPr>
          <w:trHeight w:val="19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8. Создание условий устойчивого, экономического развития Байкаловского сельского поселения, эффективного использования земли, для удовлетворения потребностей общества и граждан Байкаловского сельского поселения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8.1. Создание условий для планировки территории Байкаловского сельского поселения.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8.2. Выполнение землеустроительных работ земель сельскохозяйственного назначения</w:t>
            </w:r>
          </w:p>
        </w:tc>
      </w:tr>
      <w:tr w:rsidR="00281E05">
        <w:trPr>
          <w:trHeight w:val="16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8.3. Разработка генеральных планов и подготовка проектов планировки и межевания, в части изменения границ населенных пунктов с выносом в натуру и закреплением на местности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8.4. Обеспечение жителей услугами общественной бани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9. Комплексное решение проблемы дефицита маневренного жилищного фонда на территории Байкаловского сельского поселения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9.1. Обеспечение жилыми помещениями граждан, указанных в ст.95 Жилищного кодекса РФ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10. Улучшение жилищных условий граждан, имеющих право на обеспечение служебными жилыми помещениями</w:t>
            </w:r>
          </w:p>
        </w:tc>
      </w:tr>
      <w:tr w:rsidR="00281E05">
        <w:trPr>
          <w:trHeight w:val="13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10.1. Предоставление жилых помещений гражданам, имеющих право на обеспечение служебными жилыми помещениями</w:t>
            </w:r>
          </w:p>
        </w:tc>
      </w:tr>
    </w:tbl>
    <w:p w:rsidR="00281E05" w:rsidRDefault="00281E05">
      <w:pPr>
        <w:sectPr w:rsidR="00281E05">
          <w:headerReference w:type="default" r:id="rId10"/>
          <w:footerReference w:type="default" r:id="rId1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11. Создание условий для развития субъектов малого и среднего предпринимательства в Байкаловском сельском поселении.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11.1. Совершенствование механизмов поддержки субъектов малого и среднего предпринимательства в Байкаловском сельском поселении.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11.2. Консультационная поддержка субъектов малого и среднего предпринимательства в Байкаловском сельском поселении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12. Создание условий для развития инфраструктуры поддержки субъектов малого и среднего предпринимательства.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12.1. Обеспечение участия Байкаловского сельского поселения в осуществлении государственной политики в области развития малого и среднего предпринимательства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13.  Капитальный ремонт объектов муниципального жилищного фонда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13.1. Обеспечение его сохранности, улучшение комфортности проживания в них граждан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14. Предотвращение дальнейшего ветшания и разрушения домов, продление сроков службы конструктивных элементов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14.1. Продление сроков службы конструктивных элементов</w:t>
            </w:r>
          </w:p>
        </w:tc>
      </w:tr>
      <w:tr w:rsidR="00281E05">
        <w:trPr>
          <w:trHeight w:val="22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15. Повышение эффективности потребления энергетических ресурсов и достижение наиболее высоких целевых показателей энергосбережения и снижение финансовой нагрузки на бюджет, за счет сокращения платежей за потребление воды, тепловой и электрической энергии</w:t>
            </w:r>
          </w:p>
        </w:tc>
      </w:tr>
    </w:tbl>
    <w:p w:rsidR="00281E05" w:rsidRDefault="00281E05">
      <w:pPr>
        <w:sectPr w:rsidR="00281E05">
          <w:headerReference w:type="default" r:id="rId12"/>
          <w:footerReference w:type="default" r:id="rId1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15.1. Повышение эффективности использования тепловой энергии, снижение ее потребления и потерь на тепловых сетях, тепловых пунктах, котельных.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15.2. Повышение эффективности использования электрической энергии, снижение ее потребления и потерь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16. Решение проблемы обеспечения населения водой стандартного качества.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16.1. Устройство и обустройство  не централизованных источников водоснабжения (колодцев)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16.2. Учёт и оценка качества воды источников.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16.3. Обеспечение населения централизованным водоснабжением</w:t>
            </w:r>
          </w:p>
        </w:tc>
      </w:tr>
      <w:tr w:rsidR="00281E05">
        <w:trPr>
          <w:trHeight w:val="261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17. Обеспечение населения чистой водопроводной водой, соответствующей установленным санитарно-гигиеническим требованиям, в количестве, достаточном для удовлетворения жизненных потребностей и сохранения здоровья граждан, а также снижение загрязнения природных источников питьевого водоснабжения</w:t>
            </w:r>
          </w:p>
        </w:tc>
      </w:tr>
      <w:tr w:rsidR="00281E05">
        <w:trPr>
          <w:trHeight w:val="228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17.1. В сфере источников водоснабжения: осуществление организации и обустройства зон санитарной охраны источников питьевого водоснабжения, увеличение объема использования подземных вод для обеспечения населения сельского поселения питьевой водой.</w:t>
            </w:r>
          </w:p>
        </w:tc>
      </w:tr>
    </w:tbl>
    <w:p w:rsidR="00281E05" w:rsidRDefault="00281E05">
      <w:pPr>
        <w:sectPr w:rsidR="00281E05">
          <w:headerReference w:type="default" r:id="rId14"/>
          <w:footerReference w:type="default" r:id="rId15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357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17.2. В сфере организации водоснабжения:осуществление реконструкции, повышения технического уровня и надежности функционирования систем водоснабжения, применения новых, прогрессивных технологий и оборудования, обеспечивающих подготовку воды, соответствующей установленным требованиям; обеспечение проведения регулярного контроля качества питьевой воды.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18. Обеспечение населения централизованными услугами водоотведения.</w:t>
            </w:r>
          </w:p>
        </w:tc>
      </w:tr>
      <w:tr w:rsidR="00281E05">
        <w:trPr>
          <w:trHeight w:val="292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18.1. Строительство систем, сооружений по сбору, очистке и отведению сточных вод хозяйственно-бытового значения, с применением прогрессивных методов и технологий материалов и оборудования обеспечивающих качество сточных вод, соответствующее установленным требованиям при сбросе их в водные объекты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18.2. Протяженность сетей водоотведения; мощность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19. Обеспечение населения природным газом для бытовых нужд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19.1. Обеспечение возможности технологического присоединения жилых домов к газу на территории населенных пунктов Байкаловского сельского поселения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20. Осуществление мероприятий социальной политики и мер социальной поддержки населения Байкаловского сельского поселения</w:t>
            </w:r>
          </w:p>
        </w:tc>
      </w:tr>
    </w:tbl>
    <w:p w:rsidR="00281E05" w:rsidRDefault="00281E05">
      <w:pPr>
        <w:sectPr w:rsidR="00281E05">
          <w:headerReference w:type="default" r:id="rId16"/>
          <w:footerReference w:type="default" r:id="rId1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22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20.1. Организация и проведение мероприятий, акций, конкурсов, направленных на развитие и поддержку общественного ветеранского движения, активной жизнедеятельности ветеранов, граждан пожилого возраста на укрепление связи и преемственности поколений</w:t>
            </w:r>
          </w:p>
        </w:tc>
      </w:tr>
      <w:tr w:rsidR="00281E05">
        <w:trPr>
          <w:trHeight w:val="13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20.2. Организация и проведение праздничных мероприятий для населения, направленных на поддержку сложившихся традиций и обычаев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20.3. Организация и проведение мероприятий, направленных на укрепление связи и преемственности поколений, на повышение и укрепление статуса семьи</w:t>
            </w:r>
          </w:p>
        </w:tc>
      </w:tr>
      <w:tr w:rsidR="00281E05">
        <w:trPr>
          <w:trHeight w:val="19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20.4. Организация и проведение мероприятий, направленных на поддержку граждан Байкаловского сельского поселения, носящих звание "Почетный гражданин Байкаловского сельского поселения" и членов их семей</w:t>
            </w:r>
          </w:p>
        </w:tc>
      </w:tr>
      <w:tr w:rsidR="00281E05">
        <w:trPr>
          <w:trHeight w:val="16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20.5. Своевременная выплата пенсии муниципальным служащим. Исполнение обязательств Байкаловского сельского поселения по оказанию мер социальной поддержки отдельным категориям граждан</w:t>
            </w:r>
          </w:p>
        </w:tc>
      </w:tr>
      <w:tr w:rsidR="00281E05">
        <w:trPr>
          <w:trHeight w:val="325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21. Повышение комфортности и безопасности проживания населения Байкаловского сельского поселения за счет формирования жилищного фонда для переселения граждан из жилых помещений, признанных непригодными для проживания и (или) с высоким уровнем износа и обеспечение условий для осуществления гражданами права на жилище на территории Байкаловского сельского поселения.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21.1. Сокращение объемов ветхого и аварийного жилищного фонда, расположенного на территории Байкаловского сельского поселения</w:t>
            </w:r>
          </w:p>
        </w:tc>
      </w:tr>
    </w:tbl>
    <w:p w:rsidR="00281E05" w:rsidRDefault="00281E05">
      <w:pPr>
        <w:sectPr w:rsidR="00281E05">
          <w:headerReference w:type="default" r:id="rId18"/>
          <w:footerReference w:type="default" r:id="rId1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22. Обеспечение условий для осуществления гражданами права на жилище на территории Байкаловского сельского поселения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22.1. Обеспечение малоимущих граждан, проживающих в Байкаловском сельском поселении и нуждающихся в улучшении жилищных условий жилыми помещениями</w:t>
            </w:r>
          </w:p>
        </w:tc>
      </w:tr>
      <w:tr w:rsidR="00281E05">
        <w:trPr>
          <w:trHeight w:val="13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23. Повышение уровня благоустройства территории сельского поселения для обеспечения благоприятных условий проживания населения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23.1. Благоустройство и улучшение внешнего облика территорий населенных пунктов сельского поселения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23.2. Привлечение жителей к участию в решении проблем благоустройства сельского поселения.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23.3. Организация и содержание мест захоронения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23.4. Организация сбора и вывоза твердых бытовых отходов и мусора с территории населенных пунктов</w:t>
            </w:r>
          </w:p>
        </w:tc>
      </w:tr>
      <w:tr w:rsidR="00281E05">
        <w:trPr>
          <w:trHeight w:val="421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24. Организация физкультурно-массовых, спортивных, агитационно-пропагандистских мероприятий - Эффективное использование физической культуры, спорта для всестороннего физического и духовного развития населения, укрепление здоровья и профилактика заболеваний, рациональное проведение досуга, адаптация к условиям современной жизни, формирование потребности в регулярных занятиях физической культурой, спортом, обеспечение для этого необходимых условий</w:t>
            </w:r>
          </w:p>
        </w:tc>
      </w:tr>
    </w:tbl>
    <w:p w:rsidR="00281E05" w:rsidRDefault="00281E05">
      <w:pPr>
        <w:sectPr w:rsidR="00281E05">
          <w:headerReference w:type="default" r:id="rId20"/>
          <w:footerReference w:type="default" r:id="rId2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294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24.1. Обеспечение доступности занятия физической культурой и спортом, формирование у населения, особенно у детей и молодежи, устойчивого интереса к регулярным занятиям физической культурой и спортом, здоровому образу жизни, повышению уровня образованности, формирование у людей потребности быть здоровыми</w:t>
            </w:r>
          </w:p>
        </w:tc>
      </w:tr>
      <w:tr w:rsidR="00281E05">
        <w:trPr>
          <w:trHeight w:val="292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24.2. Совершенствование нормативно-правовой базы, обеспечивающей устойчивое развитие физической культуры и спорта, определение приоритетных направлений физической культуры и спорта с учетом социально-экономических условий поселения, традиционно сформировавшихся спортивно-физкультурных интересов, возможностей и традиций спорта</w:t>
            </w:r>
          </w:p>
        </w:tc>
      </w:tr>
      <w:tr w:rsidR="00281E05">
        <w:trPr>
          <w:trHeight w:val="228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25.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</w:tr>
      <w:tr w:rsidR="00281E05">
        <w:trPr>
          <w:trHeight w:val="16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25.1. Организация и проведение официальных физкультурно-оздоровительных и спортивных мероприятий на территории Байкаловского сельского поселения</w:t>
            </w:r>
          </w:p>
        </w:tc>
      </w:tr>
      <w:tr w:rsidR="00281E05">
        <w:trPr>
          <w:trHeight w:val="22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26.  Сохранение и развитие библиотечного обслуживания, привлечение читателей. Организовать библиотечное обслуживание населения с учетом культурных интересов и потребностей социально-возрастных групп, обеспечения гарантий доступа граждан к информации;</w:t>
            </w:r>
          </w:p>
        </w:tc>
      </w:tr>
    </w:tbl>
    <w:p w:rsidR="00281E05" w:rsidRDefault="00281E05">
      <w:pPr>
        <w:sectPr w:rsidR="00281E05">
          <w:headerReference w:type="default" r:id="rId22"/>
          <w:footerReference w:type="default" r:id="rId2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9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26.1. Увеличение количества посещений общедоступных(публичных) библиотек, а так же культурно-массовых мероприятий, проводимых в библиотеках Байкаловского сельского поселения (по сравнению с 2017 годом)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26.2. Формирование,учет, изучение, обеспечение физического сохранения и безопасности фондов библиотек</w:t>
            </w:r>
          </w:p>
        </w:tc>
      </w:tr>
      <w:tr w:rsidR="00281E05">
        <w:trPr>
          <w:trHeight w:val="13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27. Создание условий  для развития творческих способностей и социализации активной части населения, полноценного межнационального культурного обмена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27.1. Увеличение  численности участников культурно- досуговых мероприятий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27.2. Увеличение числа лауреатов региональных и областных конкурсов и фестивалей в сфере культуры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27.3. Уровень удовлетворенности населения Байкаловского сельского поселения качеством и доступностью предоставляемых муниципальных услуг в сфере культуры</w:t>
            </w:r>
          </w:p>
        </w:tc>
      </w:tr>
      <w:tr w:rsidR="00281E05">
        <w:trPr>
          <w:trHeight w:val="16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27.4. Сохранение уровня удовлетворенности населения Байкаловского сельского поселения качеством и доступностью предоставляемых услуг в сфере культуры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28. Воспитание(формирование)подрастающего поколения в духе культурных традиций страны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28.1. Доля детей (от 0 до 14 лет),привлекаемых к участию в творческих мероприятиях, в общем числе детей</w:t>
            </w:r>
          </w:p>
        </w:tc>
      </w:tr>
      <w:tr w:rsidR="00281E05">
        <w:trPr>
          <w:trHeight w:val="13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28.2. Сохранение доли численности детей и молодых людей,участвующих в мероприятиях по патриотическому воспитанию</w:t>
            </w:r>
          </w:p>
        </w:tc>
      </w:tr>
    </w:tbl>
    <w:p w:rsidR="00281E05" w:rsidRDefault="00281E05">
      <w:pPr>
        <w:sectPr w:rsidR="00281E05">
          <w:headerReference w:type="default" r:id="rId24"/>
          <w:footerReference w:type="default" r:id="rId25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29. Обеспечение достойной оплаты труда работников учреждений культуры как результат повышения качества и количества оказываемых ими муниципальных услуг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29.1. Обеспечение роста заработной платы работников учреждений культуры</w:t>
            </w:r>
          </w:p>
        </w:tc>
      </w:tr>
      <w:tr w:rsidR="00281E05">
        <w:trPr>
          <w:trHeight w:val="19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30. Обеспечение доступа граждан к культурным ценностям и участию в культурной жизни, реализация творческого потенциала жителей;создание благоприятных условий для устойчивого развития сферы культуры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30.1. Увеличение количества предоставленных дополнительных услуг учреждениями культуры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30.2. Увеличение доходов от предпринимательской деятельности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31. Создание условий для организации досуга и обеспечения жителей поселения услугами организаций культуры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31.1. Увеличение количества участников клубных формирований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31.2. Увеличение количества посещений культурно-массовых мероприятий Домов культуры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31.3. Увеличение охвата населения услугами автоклуба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31.4. Показ кинофильмов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32. Поддержка и развитие материально-технической базы учреждений культуры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32.1. Количество отремонтированных учреждений культуры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33. Организация работы с подростками и молодежью, формирование здорового образа жизни, активной жизненной позиции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33.1. Организация и осуществление мероприятий по работе с детьми и молодежью в сельском поселении согласно плана</w:t>
            </w:r>
          </w:p>
        </w:tc>
      </w:tr>
    </w:tbl>
    <w:p w:rsidR="00281E05" w:rsidRDefault="00281E05">
      <w:pPr>
        <w:sectPr w:rsidR="00281E05">
          <w:headerReference w:type="default" r:id="rId26"/>
          <w:footerReference w:type="default" r:id="rId2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34. Поддержка активных, творческих и интеллектуально одаренных детей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34.1.  Стимулирование деятельности выпускников, награжденных золотой медалью «За особые успехи в учении»</w:t>
            </w:r>
          </w:p>
        </w:tc>
      </w:tr>
      <w:tr w:rsidR="00281E05">
        <w:trPr>
          <w:trHeight w:val="25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35.  Создание условий для качественной и эффективной реализации полномочий органов местного самоуправления Байкаловского сельского поселения по решению вопросов местного значения муниципального района и исполнения переданных им государственных полномочий Свердловской области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35.1. Обеспечение условий для эффективной деятельности администрации Байкаловского сельского поселения по реализации муниципальных программ на 2023 -2032 годы</w:t>
            </w:r>
          </w:p>
        </w:tc>
      </w:tr>
      <w:tr w:rsidR="00281E05">
        <w:trPr>
          <w:trHeight w:val="19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35.2. Организация комплексной планомерной работы органов местного самоуправления Байкаловского сельского поселения по вопросам противодействия коррупции в Байкаловском сельском поселении</w:t>
            </w:r>
          </w:p>
        </w:tc>
      </w:tr>
      <w:tr w:rsidR="00281E05">
        <w:trPr>
          <w:trHeight w:val="19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35.3. Организация контроля приведения муниципальных правовых актов в соответствие с действующим законодательством, регулирующим деятельность по противодействию коррупции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35.4. Мероприятия по повышению уровня удовлетворенности населения Байкаловского сельского поселения</w:t>
            </w:r>
          </w:p>
        </w:tc>
      </w:tr>
      <w:tr w:rsidR="00281E05">
        <w:trPr>
          <w:trHeight w:val="228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35.5. Развитие и совершенствование муниципальной службы, обеспечение социальных гарантий муниципальных служащих в органах местного самоуправления муниципального образования Байкаловского сельского поселения.</w:t>
            </w:r>
          </w:p>
        </w:tc>
      </w:tr>
    </w:tbl>
    <w:p w:rsidR="00281E05" w:rsidRDefault="00281E05">
      <w:pPr>
        <w:sectPr w:rsidR="00281E05">
          <w:headerReference w:type="default" r:id="rId28"/>
          <w:footerReference w:type="default" r:id="rId2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35.6. Своевременное информирование населения о принятых органами местного самоуправления нормативно-правовых актов и решениях вопросов органов местного самоуправления</w:t>
            </w:r>
          </w:p>
        </w:tc>
      </w:tr>
      <w:tr w:rsidR="00281E05">
        <w:trPr>
          <w:trHeight w:val="25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35.7. Обеспечение реализации государственных полномочий по созданию административных комиссий,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</w:tr>
      <w:tr w:rsidR="00281E05">
        <w:trPr>
          <w:trHeight w:val="16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36. Предоставление государственной поддержки в решении жилищной проблемы молодым семьям, признанным в установленном порядке нуждающимся в улучшении жилищных условий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36.1. Предоставление мер государственной поддержки в решении жилищной проблемы молодым семьям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1. "Обеспечение безопасности жизнедеятельности населения на территории Байкаловского сельского поселения"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2. "Развитие транспортного и дорожного комплекса Байкаловского сельского поселения"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3. "Повышение эффективности управления муниципальной собственностью Байкаловского сельского поселения"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4. "Содействие развитию малого и среднего предпринимательства в Байкаловском сельском поселении"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5. "Капитальный ремонт муниципального жилищного фонда Байкаловского сельского поселения"</w:t>
            </w:r>
          </w:p>
        </w:tc>
      </w:tr>
    </w:tbl>
    <w:p w:rsidR="00281E05" w:rsidRDefault="00281E05">
      <w:pPr>
        <w:sectPr w:rsidR="00281E05">
          <w:headerReference w:type="default" r:id="rId30"/>
          <w:footerReference w:type="default" r:id="rId3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6. "Энергосбережение и повышение энергетической эффективности на территории Байкаловского сельского поселения"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7. "Чистая вода и экология Байкаловского сельского поселения"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8. "Газификация Байкаловского сельского поселения"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9. "Осуществление мероприятий социальной политики Байкаловского сельского поселения"</w:t>
            </w:r>
          </w:p>
        </w:tc>
      </w:tr>
      <w:tr w:rsidR="00281E05">
        <w:trPr>
          <w:trHeight w:val="261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10. "Формирование жилищного фонда для переселения граждан из жилых помещений, признанных непригодными для проживания и (или) с высоким уровнем износа, и обеспечение малоимущих граждан жилыми помещениями по договорам социального найма на территории Байкаловского сельского поселения"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11. "Благоустройство Байкаловского сельского поселения"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12. "Развитие физической культуры и спорта в Байкаловском сельском поселении"</w:t>
            </w:r>
          </w:p>
        </w:tc>
      </w:tr>
      <w:tr w:rsidR="00281E05">
        <w:trPr>
          <w:trHeight w:val="9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13. "Развитие культурно- досуговой деятельности Байкаловского сельского поселения"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14. "Молодежная политика Байкаловского сельского поселения"</w:t>
            </w:r>
          </w:p>
        </w:tc>
      </w:tr>
      <w:tr w:rsidR="00281E05">
        <w:trPr>
          <w:trHeight w:val="13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15. "Обеспечение реализации муниципальной программы "Социально-экономическое развитие Байкаловского сельского поселения"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16. "Обеспечение жильем молодых семей"</w:t>
            </w:r>
          </w:p>
        </w:tc>
      </w:tr>
      <w:tr w:rsidR="00281E05">
        <w:trPr>
          <w:trHeight w:val="13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1.  Численность зарегистрированных случаев чрезвычайных ситуаций относительно базового года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2.  Численность пожаров относительно базового года</w:t>
            </w:r>
          </w:p>
        </w:tc>
      </w:tr>
    </w:tbl>
    <w:p w:rsidR="00281E05" w:rsidRDefault="00281E05">
      <w:pPr>
        <w:sectPr w:rsidR="00281E05">
          <w:headerReference w:type="default" r:id="rId32"/>
          <w:footerReference w:type="default" r:id="rId3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3. Численность фактов терроризма и экстремизма относительно базового года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4. Количество членов добровольных пожарных дружин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5. Подготовка гидротехнических сооружений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6. Содержание автомобильных дорог общего пользования местного значения на территории населенных пунктов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7. Разработка проектно-сметной документации по реконструкции, капитальному ремонту, ремонту автомобильных дорог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8. Капитальный ремонт автомобильных дорог общего пользования местного значения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9. Строительство (реконструкция) автомобильных дорог общего пользования местного значения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10. Ремонт автомобильных дорог общего пользования местного значения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11. Капитальный ремонт (ремонт) мостов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12. Установка дорожных знаков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13. Содержание светофорных объектов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14. Устройство светофорных объектов.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15. Нанесение дорожной разметки на автомобильные дороги общего пользования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16. Устройство автобусных остановок.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17. Устройство асфальтобетонных тротуаров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18. Окраска ограждений и мостов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19. Количество перевезенных пассажиров</w:t>
            </w:r>
          </w:p>
        </w:tc>
      </w:tr>
      <w:tr w:rsidR="00281E05">
        <w:trPr>
          <w:trHeight w:val="201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20. Количество земельных участков, по которым выполнить землеустроительные работы и проведению государственного кадастрового учета под многоквартирными домами, находящимся в муниципальной собственности.</w:t>
            </w:r>
          </w:p>
        </w:tc>
      </w:tr>
    </w:tbl>
    <w:p w:rsidR="00281E05" w:rsidRDefault="00281E05">
      <w:pPr>
        <w:sectPr w:rsidR="00281E05">
          <w:headerReference w:type="default" r:id="rId34"/>
          <w:footerReference w:type="default" r:id="rId35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21. Площадь земель</w:t>
            </w:r>
          </w:p>
        </w:tc>
      </w:tr>
      <w:tr w:rsidR="00281E05">
        <w:trPr>
          <w:trHeight w:val="13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22. Описание местоположения и постановка на кадастровый учет границ территориальных зон и населенных пунктов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23. Проект планировки и межевания индивидуальной жилой застройки.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24. Количество посетителей общественной бани ежемесячно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25. Количество приобретенного жилья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26. Количество семей, получивших жилые помещения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27. Количество приобретенного жилья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28. Количество семей получивших жилые помещения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29. Увеличение количества субъектов малого и среднего предпринимательства в БСП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30. Количество вновь зарегистрированных субъектов малого и среднего предпринимательства в БСП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31. Количество консультаций предоставленных субъектам малого и среднего предпринимательства БСП</w:t>
            </w:r>
          </w:p>
        </w:tc>
      </w:tr>
      <w:tr w:rsidR="00281E05">
        <w:trPr>
          <w:trHeight w:val="13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32. Количество субъектов малого и среднего предпринимательства получателей консультационной поддержки в Байкаловском сельском поселении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33. Количество проживающих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34. Площадь ремонтируемого помещения</w:t>
            </w:r>
          </w:p>
        </w:tc>
      </w:tr>
      <w:tr w:rsidR="00281E05">
        <w:trPr>
          <w:trHeight w:val="16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35. Разработка проектной документации по строительству, модернизации, реконструкции, и капитальном ремонте тепловых сетей, тепловых пунктов, котельных.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36. Реконструкция (строительство), капитальный ремонт тепловых сетей</w:t>
            </w:r>
          </w:p>
        </w:tc>
      </w:tr>
    </w:tbl>
    <w:p w:rsidR="00281E05" w:rsidRDefault="00281E05">
      <w:pPr>
        <w:sectPr w:rsidR="00281E05">
          <w:headerReference w:type="default" r:id="rId36"/>
          <w:footerReference w:type="default" r:id="rId3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68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37. Капитальный ремонт сетей теплоснабжения от котельной №5 по ул. Кузнецова д. 26 в с. Байкалово Свердловской области до жилых домов по ул. Кузнецова д. 1, ул. Техническая д. 17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38. Содержание и обслуживание светильников уличного освещения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39. Обслуживание щитов учета электрической энергии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40. Устройство колодцев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41. Анализ проб качества воды не централизованных источников водоснабжения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42. Строительство сетей водоснабжения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43. Реконструкция, капитальный ремонт существующих сетей водоснабжения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44. Капитальный ремонт водонапорных башен, скважин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45. Обеспеченность населения централизованными услугами водоснабжения.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46. Доля уличной водопроводной сети, нуждающейся в замене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47. Строительство объектов водоснабжения обеспечивающих подготовку воды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48. Доля сточных вод,подвергающихся очистке, в общем объеме сточных вод, сбрасываемых в централизованные бытовые системы водоотведения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49. Доля жилых домов, обеспеченных природным газом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50. Доля населения, обеспеченная природным газом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51. Количество мероприятий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52. Количество мероприятий, направленных на поддержку сложившихся традиций и обычаев</w:t>
            </w:r>
          </w:p>
        </w:tc>
      </w:tr>
    </w:tbl>
    <w:p w:rsidR="00281E05" w:rsidRDefault="00281E05">
      <w:pPr>
        <w:sectPr w:rsidR="00281E05">
          <w:headerReference w:type="default" r:id="rId38"/>
          <w:footerReference w:type="default" r:id="rId3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3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53. Количество мероприятий, направленных на укрепление связи и преемственности поколений, на повышение и укрепление статуса семьи</w:t>
            </w:r>
          </w:p>
        </w:tc>
      </w:tr>
      <w:tr w:rsidR="00281E05">
        <w:trPr>
          <w:trHeight w:val="166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54. Количество граждан Байкаловского сельского поселения носящих звание "Почетный гражданин Байкаловского сельского поселения" и членов их семей, получивших поддержку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55. Количество лиц, замещавших муниципальные должности и должности муниципальной службы, получающих пенсию за выслугу лет</w:t>
            </w:r>
          </w:p>
        </w:tc>
      </w:tr>
      <w:tr w:rsidR="00281E05">
        <w:trPr>
          <w:trHeight w:val="135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56. Доля семей, проживающих в аварийном и ветхом жилищном фонде, по отношению к общей численности населения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57. Количество приобретенного жилья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58. Количество семей, получивших жилые помещения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59. Формовочная обрезка деревьев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60. Спиливание старовозрастных деревьев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61. Высадка саженцев</w:t>
            </w:r>
          </w:p>
        </w:tc>
      </w:tr>
      <w:tr w:rsidR="00281E05">
        <w:trPr>
          <w:trHeight w:val="168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62. Противоклещевая обработка Первомайского сада, стадиона,сквера у храма, сквера им Д.И.Мальгина, урочище Шипишенка, скверы и парки в д.Пелевиеа, Липовка, с.Ляпуново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63. Строительство детских площадок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64. Благоустройство скверов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65. Количество проведенных субботников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66. Сбор и вывоз мусора с территории кладбища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67. Противоклещевая обработка кладбищ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68. Спиливание старовозрастных деревьев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69. Обкоска территории кладбища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70. Сбор и вывоз мусора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71. Количество спортивных мероприятий</w:t>
            </w:r>
          </w:p>
        </w:tc>
      </w:tr>
    </w:tbl>
    <w:p w:rsidR="00281E05" w:rsidRDefault="00281E05">
      <w:pPr>
        <w:sectPr w:rsidR="00281E05">
          <w:headerReference w:type="default" r:id="rId40"/>
          <w:footerReference w:type="default" r:id="rId4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72. Количество участников спортивных мероприятий и физкультурных мероприятий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73. Доля граждан старшего поколения,занимающихся физической культурой и спортом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74. Количество официальных физкультурно-оздоровительных и спортивных мероприятий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75. Увеличение посещений общедоступных (публичных) библиотек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76. Сохранение объема фонда библиотек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77. Увеличение  численности участников культурно- досуговых мероприятий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78. Прирост числа лауреатов региональных и областных конкурсов и фестивалей в сфере культуры</w:t>
            </w:r>
          </w:p>
        </w:tc>
      </w:tr>
      <w:tr w:rsidR="00281E05">
        <w:trPr>
          <w:trHeight w:val="199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79. Уровень удовлетворенности населения Байкаловского сельского поселения качеством и доступностью предоставляемых муниципальных услуг в сфере культуры, в процентах от общего количества обслуженных посетителей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80. Сохранение уровня удовлетворенности населения Байкаловского сельского поселения качеством и доступностью предоставляемых услуг в сфере культуры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81. Доля детей (от 0 до 14 лет),привлекаемых к участию в творческих мероприятиях, в общем числе детей</w:t>
            </w:r>
          </w:p>
        </w:tc>
      </w:tr>
      <w:tr w:rsidR="00281E05">
        <w:trPr>
          <w:trHeight w:val="133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82. Сохранение доли численности детей и молодых людей,участвующих в мероприятиях по патриотическому воспитанию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83. Обеспечение роста заработной платы работников учреждений культуры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84. Увеличение количества предоставленных дополнительных услуг учреждениями культуры</w:t>
            </w:r>
          </w:p>
        </w:tc>
      </w:tr>
    </w:tbl>
    <w:p w:rsidR="00281E05" w:rsidRDefault="00281E05">
      <w:pPr>
        <w:sectPr w:rsidR="00281E05">
          <w:headerReference w:type="default" r:id="rId42"/>
          <w:footerReference w:type="default" r:id="rId4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85. Увеличение доходов от предпринимательской деятельности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86. Прирост количества участников клубных формирований</w:t>
            </w:r>
          </w:p>
        </w:tc>
      </w:tr>
      <w:tr w:rsidR="00281E05">
        <w:trPr>
          <w:trHeight w:val="67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87. Прирост количества посещений культурно-массовых мероприятий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88. Прирост количества населения, охваченного услугами автоклуба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89. Число зрителей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90. Количество отремантированных учреждений культуры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91. Количество мероприятий для подростков и детей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92. Количество выпускников, награжденных золотой медалью «За особые успехи в учении»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93. Уровень выполнения значений целевых показателей муниципальных программ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94. Число участников социологического опроса об уровне коррумпированности в сфере муниципальной службы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95. Доля проектов муниципальных правовых актов, прошедших антикоррупционную экспертизу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96. Доля муниципальных служащих прошедших подготовку, переподготовку и повышение квалификации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97. Доля утвержденных административных регламентов муниципальных услуг ОМС</w:t>
            </w:r>
          </w:p>
        </w:tc>
      </w:tr>
      <w:tr w:rsidR="00281E05">
        <w:trPr>
          <w:trHeight w:val="69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98. Доля обновления сведений реестра муниципальных служащих</w:t>
            </w:r>
          </w:p>
        </w:tc>
      </w:tr>
      <w:tr w:rsidR="00281E05">
        <w:trPr>
          <w:trHeight w:val="100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99. Доля муниципальных служащих прошедших подготовку, переподготовку и повышение квалификации</w:t>
            </w:r>
          </w:p>
        </w:tc>
      </w:tr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100. Уровень удовлетворенности граждан БСП качеством предоставления муниципальных услуг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101. Увеличение поступлений от штрафов</w:t>
            </w:r>
          </w:p>
        </w:tc>
      </w:tr>
    </w:tbl>
    <w:p w:rsidR="00281E05" w:rsidRDefault="00281E05">
      <w:pPr>
        <w:sectPr w:rsidR="00281E05">
          <w:headerReference w:type="default" r:id="rId44"/>
          <w:footerReference w:type="default" r:id="rId45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102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102. Количество молодых семей, получивших социальную выплату на улучшение жилищных условий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Обьем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3 116 440,0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281E05">
        <w:trPr>
          <w:trHeight w:val="325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2023 год - 426 055,5 тыс. рублей, </w:t>
            </w:r>
            <w:r>
              <w:rPr>
                <w:rStyle w:val="CharacterStyle5"/>
                <w:rFonts w:eastAsia="Calibri"/>
              </w:rPr>
              <w:br/>
              <w:t xml:space="preserve">2024 год - 544 861,0 тыс. рублей, </w:t>
            </w:r>
            <w:r>
              <w:rPr>
                <w:rStyle w:val="CharacterStyle5"/>
                <w:rFonts w:eastAsia="Calibri"/>
              </w:rPr>
              <w:br/>
              <w:t xml:space="preserve">2025 год - 642 632,5 тыс. рублей, </w:t>
            </w:r>
            <w:r>
              <w:rPr>
                <w:rStyle w:val="CharacterStyle5"/>
                <w:rFonts w:eastAsia="Calibri"/>
              </w:rPr>
              <w:br/>
              <w:t xml:space="preserve">2026 год - 532 286,7 тыс. рублей, </w:t>
            </w:r>
            <w:r>
              <w:rPr>
                <w:rStyle w:val="CharacterStyle5"/>
                <w:rFonts w:eastAsia="Calibri"/>
              </w:rPr>
              <w:br/>
              <w:t xml:space="preserve">2027 год - 269 061,4 тыс. рублей, </w:t>
            </w:r>
            <w:r>
              <w:rPr>
                <w:rStyle w:val="CharacterStyle5"/>
                <w:rFonts w:eastAsia="Calibri"/>
              </w:rPr>
              <w:br/>
              <w:t xml:space="preserve">2028 год - 143 499,6 тыс. рублей, </w:t>
            </w:r>
            <w:r>
              <w:rPr>
                <w:rStyle w:val="CharacterStyle5"/>
                <w:rFonts w:eastAsia="Calibri"/>
              </w:rPr>
              <w:br/>
              <w:t xml:space="preserve">2029 год - 160 364,9 тыс. рублей, </w:t>
            </w:r>
            <w:r>
              <w:rPr>
                <w:rStyle w:val="CharacterStyle5"/>
                <w:rFonts w:eastAsia="Calibri"/>
              </w:rPr>
              <w:br/>
              <w:t xml:space="preserve">2030 год - 142 172,2 тыс. рублей, </w:t>
            </w:r>
            <w:r>
              <w:rPr>
                <w:rStyle w:val="CharacterStyle5"/>
                <w:rFonts w:eastAsia="Calibri"/>
              </w:rPr>
              <w:br/>
              <w:t xml:space="preserve">2031 год - 145 056,9 тыс. рублей, </w:t>
            </w:r>
            <w:r>
              <w:rPr>
                <w:rStyle w:val="CharacterStyle5"/>
                <w:rFonts w:eastAsia="Calibri"/>
              </w:rPr>
              <w:br/>
              <w:t>2032 год - 110 449,2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1 082 232,8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281E05">
        <w:trPr>
          <w:trHeight w:val="330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2023 год - 239 838,1 тыс. рублей, </w:t>
            </w:r>
            <w:r>
              <w:rPr>
                <w:rStyle w:val="CharacterStyle11"/>
                <w:rFonts w:eastAsia="Calibri"/>
              </w:rPr>
              <w:br/>
              <w:t xml:space="preserve">2024 год - 276 166,5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- 320 256,2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- 245 970,8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- 0,2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- 0,2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2030 год - 0,2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2031 год - 0,2 тыс. рублей, </w:t>
            </w:r>
            <w:r>
              <w:rPr>
                <w:rStyle w:val="CharacterStyle11"/>
                <w:rFonts w:eastAsia="Calibri"/>
              </w:rPr>
              <w:br/>
              <w:t>2032 год - 0,2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федеральный бюджет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0,0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</w:tbl>
    <w:p w:rsidR="00281E05" w:rsidRDefault="00281E05">
      <w:pPr>
        <w:sectPr w:rsidR="00281E05">
          <w:headerReference w:type="default" r:id="rId46"/>
          <w:footerReference w:type="default" r:id="rId4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331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2023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2024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2030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2031 год - 0,0 тыс. рублей, </w:t>
            </w:r>
            <w:r>
              <w:rPr>
                <w:rStyle w:val="CharacterStyle11"/>
                <w:rFonts w:eastAsia="Calibri"/>
              </w:rPr>
              <w:br/>
              <w:t>2032 год - 0,0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районный бюджет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25 537,9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281E05">
        <w:trPr>
          <w:trHeight w:val="330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2023 год - 9 412,9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2024 год - 9 792,6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- 1 757,3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- 1 301,6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- 654,7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- 654,7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2030 год - 654,7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2031 год - 654,7 тыс. рублей, </w:t>
            </w:r>
            <w:r>
              <w:rPr>
                <w:rStyle w:val="CharacterStyle11"/>
                <w:rFonts w:eastAsia="Calibri"/>
              </w:rPr>
              <w:br/>
              <w:t>2032 год - 654,7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2 008 669,3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281E05">
        <w:trPr>
          <w:trHeight w:val="3315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2023 год - 176 804,5 тыс. рублей, </w:t>
            </w:r>
            <w:r>
              <w:rPr>
                <w:rStyle w:val="CharacterStyle11"/>
                <w:rFonts w:eastAsia="Calibri"/>
              </w:rPr>
              <w:br/>
              <w:t xml:space="preserve">2024 год - 258 901,9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- 320 619,0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- 285 014,3 тыс. рублей, </w:t>
            </w:r>
            <w:r>
              <w:rPr>
                <w:rStyle w:val="CharacterStyle11"/>
                <w:rFonts w:eastAsia="Calibri"/>
              </w:rPr>
              <w:br/>
              <w:t xml:space="preserve">2027 год - 269 061,2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2028 год - 142 844,7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2029 год - 159 710,0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2030 год - 141 517,3 тыс. рублей, </w:t>
            </w:r>
            <w:r>
              <w:rPr>
                <w:rStyle w:val="CharacterStyle11"/>
                <w:rFonts w:eastAsia="Calibri"/>
              </w:rPr>
              <w:br/>
              <w:t xml:space="preserve">2031 год - 144 402,0 тыс. рублей, </w:t>
            </w:r>
            <w:r>
              <w:rPr>
                <w:rStyle w:val="CharacterStyle11"/>
                <w:rFonts w:eastAsia="Calibri"/>
              </w:rPr>
              <w:br/>
              <w:t>2032 год - 109 794,3 тыс. рублей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www.bsposelenie.ru</w:t>
            </w: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</w:tbl>
    <w:p w:rsidR="00281E05" w:rsidRDefault="00281E05">
      <w:pPr>
        <w:sectPr w:rsidR="00281E05">
          <w:headerReference w:type="default" r:id="rId48"/>
          <w:footerReference w:type="default" r:id="rId4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255"/>
        <w:gridCol w:w="5535"/>
      </w:tblGrid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281E05">
        <w:trPr>
          <w:trHeight w:val="360"/>
        </w:trPr>
        <w:tc>
          <w:tcPr>
            <w:tcW w:w="285" w:type="dxa"/>
          </w:tcPr>
          <w:p w:rsidR="00281E05" w:rsidRDefault="00281E0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EF4DA2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1E05" w:rsidRDefault="00281E05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</w:tbl>
    <w:p w:rsidR="00281E05" w:rsidRDefault="00281E05">
      <w:pPr>
        <w:spacing w:line="15" w:lineRule="exact"/>
      </w:pPr>
    </w:p>
    <w:sectPr w:rsidR="00281E05" w:rsidSect="00281E05">
      <w:headerReference w:type="default" r:id="rId50"/>
      <w:footerReference w:type="default" r:id="rId51"/>
      <w:pgSz w:w="11906" w:h="16838"/>
      <w:pgMar w:top="95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5AC" w:rsidRDefault="003D55AC" w:rsidP="00281E05">
      <w:r>
        <w:separator/>
      </w:r>
    </w:p>
  </w:endnote>
  <w:endnote w:type="continuationSeparator" w:id="0">
    <w:p w:rsidR="003D55AC" w:rsidRDefault="003D55AC" w:rsidP="0028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5AC" w:rsidRDefault="003D55AC" w:rsidP="00281E05">
      <w:r>
        <w:separator/>
      </w:r>
    </w:p>
  </w:footnote>
  <w:footnote w:type="continuationSeparator" w:id="0">
    <w:p w:rsidR="003D55AC" w:rsidRDefault="003D55AC" w:rsidP="00281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05" w:rsidRDefault="00281E05">
    <w:pPr>
      <w:rPr>
        <w:rStyle w:val="FakeCharacterSty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281E05"/>
    <w:rsid w:val="0002233B"/>
    <w:rsid w:val="00281E05"/>
    <w:rsid w:val="00367530"/>
    <w:rsid w:val="003D55AC"/>
    <w:rsid w:val="00D04544"/>
    <w:rsid w:val="00EF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1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281E05"/>
    <w:pPr>
      <w:ind w:left="28" w:right="28"/>
      <w:jc w:val="center"/>
    </w:pPr>
  </w:style>
  <w:style w:type="paragraph" w:customStyle="1" w:styleId="ParagraphStyle1">
    <w:name w:val="ParagraphStyle1"/>
    <w:hidden/>
    <w:rsid w:val="00281E05"/>
    <w:pPr>
      <w:ind w:left="28" w:right="28"/>
    </w:pPr>
  </w:style>
  <w:style w:type="paragraph" w:customStyle="1" w:styleId="ParagraphStyle2">
    <w:name w:val="ParagraphStyle2"/>
    <w:hidden/>
    <w:rsid w:val="00281E05"/>
    <w:pPr>
      <w:ind w:left="28" w:right="28"/>
    </w:pPr>
  </w:style>
  <w:style w:type="paragraph" w:customStyle="1" w:styleId="ParagraphStyle3">
    <w:name w:val="ParagraphStyle3"/>
    <w:hidden/>
    <w:rsid w:val="00281E05"/>
    <w:pPr>
      <w:ind w:left="28" w:right="28"/>
    </w:pPr>
  </w:style>
  <w:style w:type="paragraph" w:customStyle="1" w:styleId="ParagraphStyle4">
    <w:name w:val="ParagraphStyle4"/>
    <w:hidden/>
    <w:rsid w:val="00281E05"/>
    <w:pPr>
      <w:ind w:left="28" w:right="28"/>
    </w:pPr>
  </w:style>
  <w:style w:type="paragraph" w:customStyle="1" w:styleId="ParagraphStyle5">
    <w:name w:val="ParagraphStyle5"/>
    <w:hidden/>
    <w:rsid w:val="00281E05"/>
    <w:pPr>
      <w:ind w:left="28" w:right="28"/>
    </w:pPr>
  </w:style>
  <w:style w:type="paragraph" w:customStyle="1" w:styleId="ParagraphStyle6">
    <w:name w:val="ParagraphStyle6"/>
    <w:hidden/>
    <w:rsid w:val="00281E05"/>
    <w:pPr>
      <w:ind w:left="28" w:right="28"/>
    </w:pPr>
  </w:style>
  <w:style w:type="paragraph" w:customStyle="1" w:styleId="ParagraphStyle7">
    <w:name w:val="ParagraphStyle7"/>
    <w:hidden/>
    <w:rsid w:val="00281E05"/>
    <w:pPr>
      <w:ind w:left="115"/>
    </w:pPr>
  </w:style>
  <w:style w:type="paragraph" w:customStyle="1" w:styleId="ParagraphStyle8">
    <w:name w:val="ParagraphStyle8"/>
    <w:hidden/>
    <w:rsid w:val="00281E05"/>
    <w:pPr>
      <w:ind w:left="115" w:right="115"/>
      <w:jc w:val="both"/>
    </w:pPr>
  </w:style>
  <w:style w:type="paragraph" w:customStyle="1" w:styleId="ParagraphStyle9">
    <w:name w:val="ParagraphStyle9"/>
    <w:hidden/>
    <w:rsid w:val="00281E05"/>
    <w:pPr>
      <w:ind w:left="115"/>
    </w:pPr>
  </w:style>
  <w:style w:type="paragraph" w:customStyle="1" w:styleId="ParagraphStyle10">
    <w:name w:val="ParagraphStyle10"/>
    <w:hidden/>
    <w:rsid w:val="00281E05"/>
    <w:pPr>
      <w:ind w:left="115" w:right="115"/>
      <w:jc w:val="both"/>
    </w:pPr>
  </w:style>
  <w:style w:type="paragraph" w:customStyle="1" w:styleId="ParagraphStyle11">
    <w:name w:val="ParagraphStyle11"/>
    <w:hidden/>
    <w:rsid w:val="00281E05"/>
    <w:pPr>
      <w:ind w:left="115"/>
    </w:pPr>
  </w:style>
  <w:style w:type="paragraph" w:customStyle="1" w:styleId="ParagraphStyle12">
    <w:name w:val="ParagraphStyle12"/>
    <w:hidden/>
    <w:rsid w:val="00281E05"/>
    <w:pPr>
      <w:ind w:left="115"/>
    </w:pPr>
  </w:style>
  <w:style w:type="paragraph" w:customStyle="1" w:styleId="ParagraphStyle13">
    <w:name w:val="ParagraphStyle13"/>
    <w:hidden/>
    <w:rsid w:val="00281E05"/>
    <w:pPr>
      <w:ind w:left="115"/>
    </w:pPr>
  </w:style>
  <w:style w:type="paragraph" w:customStyle="1" w:styleId="ParagraphStyle14">
    <w:name w:val="ParagraphStyle14"/>
    <w:hidden/>
    <w:rsid w:val="00281E05"/>
    <w:pPr>
      <w:ind w:left="115"/>
    </w:pPr>
  </w:style>
  <w:style w:type="paragraph" w:customStyle="1" w:styleId="ParagraphStyle15">
    <w:name w:val="ParagraphStyle15"/>
    <w:hidden/>
    <w:rsid w:val="00281E05"/>
    <w:pPr>
      <w:ind w:left="115"/>
    </w:pPr>
  </w:style>
  <w:style w:type="character" w:customStyle="1" w:styleId="LineNumber">
    <w:name w:val="Line Number"/>
    <w:basedOn w:val="a0"/>
    <w:semiHidden/>
    <w:rsid w:val="00281E05"/>
  </w:style>
  <w:style w:type="character" w:styleId="a3">
    <w:name w:val="Hyperlink"/>
    <w:rsid w:val="00281E05"/>
    <w:rPr>
      <w:color w:val="0000FF"/>
      <w:u w:val="single"/>
    </w:rPr>
  </w:style>
  <w:style w:type="character" w:customStyle="1" w:styleId="FakeCharacterStyle">
    <w:name w:val="FakeCharacterStyle"/>
    <w:hidden/>
    <w:rsid w:val="00281E05"/>
    <w:rPr>
      <w:sz w:val="1"/>
      <w:szCs w:val="1"/>
    </w:rPr>
  </w:style>
  <w:style w:type="character" w:customStyle="1" w:styleId="CharacterStyle0">
    <w:name w:val="CharacterStyle0"/>
    <w:hidden/>
    <w:rsid w:val="00281E05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sid w:val="00281E05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rsid w:val="00281E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footer" Target="footer17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openxmlformats.org/officeDocument/2006/relationships/header" Target="header19.xml"/><Relationship Id="rId47" Type="http://schemas.openxmlformats.org/officeDocument/2006/relationships/footer" Target="footer21.xml"/><Relationship Id="rId50" Type="http://schemas.openxmlformats.org/officeDocument/2006/relationships/header" Target="header23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7.xml"/><Relationship Id="rId46" Type="http://schemas.openxmlformats.org/officeDocument/2006/relationships/header" Target="header21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2.xml"/><Relationship Id="rId41" Type="http://schemas.openxmlformats.org/officeDocument/2006/relationships/footer" Target="footer18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40" Type="http://schemas.openxmlformats.org/officeDocument/2006/relationships/header" Target="header18.xml"/><Relationship Id="rId45" Type="http://schemas.openxmlformats.org/officeDocument/2006/relationships/footer" Target="footer20.xm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footer" Target="footer22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4" Type="http://schemas.openxmlformats.org/officeDocument/2006/relationships/header" Target="header20.xm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43" Type="http://schemas.openxmlformats.org/officeDocument/2006/relationships/footer" Target="footer19.xml"/><Relationship Id="rId48" Type="http://schemas.openxmlformats.org/officeDocument/2006/relationships/header" Target="header22.xml"/><Relationship Id="rId8" Type="http://schemas.openxmlformats.org/officeDocument/2006/relationships/header" Target="header2.xml"/><Relationship Id="rId51" Type="http://schemas.openxmlformats.org/officeDocument/2006/relationships/footer" Target="footer2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4119</Words>
  <Characters>23480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567</cp:lastModifiedBy>
  <cp:revision>5</cp:revision>
  <dcterms:created xsi:type="dcterms:W3CDTF">2025-02-06T10:06:00Z</dcterms:created>
  <dcterms:modified xsi:type="dcterms:W3CDTF">2025-02-07T04:45:00Z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